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AF8796">
      <w:pPr>
        <w:jc w:val="left"/>
        <w:rPr>
          <w:rFonts w:asciiTheme="minorEastAsia" w:hAnsiTheme="minorEastAsia"/>
          <w:b/>
          <w:sz w:val="32"/>
          <w:szCs w:val="32"/>
        </w:rPr>
      </w:pPr>
      <w:r>
        <w:rPr>
          <w:rFonts w:hint="eastAsia" w:asciiTheme="minorEastAsia" w:hAnsiTheme="minorEastAsia"/>
          <w:b/>
          <w:sz w:val="32"/>
          <w:szCs w:val="32"/>
        </w:rPr>
        <w:t>附件一</w:t>
      </w:r>
    </w:p>
    <w:p w14:paraId="724A8EB0">
      <w:pPr>
        <w:ind w:firstLine="3534" w:firstLineChars="800"/>
        <w:jc w:val="left"/>
        <w:rPr>
          <w:rFonts w:ascii="仿宋" w:hAnsi="仿宋" w:eastAsia="仿宋" w:cs="仿宋"/>
          <w:sz w:val="30"/>
          <w:szCs w:val="30"/>
        </w:rPr>
      </w:pPr>
      <w:r>
        <w:rPr>
          <w:rFonts w:hint="eastAsia" w:ascii="方正小标宋简体" w:hAnsi="方正小标宋简体" w:eastAsia="方正小标宋简体" w:cs="方正小标宋简体"/>
          <w:b/>
          <w:sz w:val="44"/>
          <w:szCs w:val="44"/>
        </w:rPr>
        <w:t>报 价 函</w:t>
      </w:r>
    </w:p>
    <w:p w14:paraId="6964C9BC">
      <w:pPr>
        <w:jc w:val="left"/>
        <w:rPr>
          <w:rFonts w:ascii="仿宋" w:hAnsi="仿宋" w:eastAsia="仿宋" w:cs="仿宋"/>
          <w:sz w:val="30"/>
          <w:szCs w:val="30"/>
        </w:rPr>
      </w:pPr>
    </w:p>
    <w:p w14:paraId="2E733404">
      <w:pPr>
        <w:jc w:val="left"/>
        <w:rPr>
          <w:rFonts w:ascii="仿宋" w:hAnsi="仿宋" w:eastAsia="仿宋" w:cs="仿宋"/>
          <w:sz w:val="30"/>
          <w:szCs w:val="30"/>
        </w:rPr>
      </w:pPr>
      <w:r>
        <w:rPr>
          <w:rFonts w:hint="eastAsia" w:ascii="仿宋" w:hAnsi="仿宋" w:eastAsia="仿宋" w:cs="仿宋"/>
          <w:sz w:val="30"/>
          <w:szCs w:val="30"/>
        </w:rPr>
        <w:t>南宁绿港建设投资集团有限公司：</w:t>
      </w:r>
    </w:p>
    <w:p w14:paraId="139FFEA8">
      <w:pPr>
        <w:ind w:firstLine="600" w:firstLineChars="200"/>
        <w:jc w:val="left"/>
        <w:rPr>
          <w:rFonts w:ascii="仿宋" w:hAnsi="仿宋" w:eastAsia="仿宋" w:cs="仿宋"/>
          <w:sz w:val="30"/>
          <w:szCs w:val="30"/>
          <w:u w:val="single"/>
        </w:rPr>
      </w:pPr>
      <w:r>
        <w:rPr>
          <w:rFonts w:hint="eastAsia" w:ascii="仿宋" w:hAnsi="仿宋" w:eastAsia="仿宋" w:cs="仿宋"/>
          <w:sz w:val="30"/>
          <w:szCs w:val="30"/>
        </w:rPr>
        <w:t>我公司已经认真审阅</w:t>
      </w:r>
      <w:r>
        <w:rPr>
          <w:rFonts w:hint="eastAsia" w:ascii="仿宋" w:hAnsi="仿宋" w:eastAsia="仿宋" w:cs="仿宋"/>
          <w:b/>
          <w:bCs/>
          <w:sz w:val="30"/>
          <w:szCs w:val="30"/>
          <w:u w:val="single"/>
        </w:rPr>
        <w:t>南宁经济技术开发区公办示范性养老院项目未开发地块现场场地清理、外围围墙及外围道路完善工程设计</w:t>
      </w:r>
      <w:r>
        <w:rPr>
          <w:rFonts w:hint="eastAsia" w:ascii="仿宋" w:hAnsi="仿宋" w:eastAsia="仿宋" w:cs="仿宋"/>
          <w:sz w:val="30"/>
          <w:szCs w:val="30"/>
        </w:rPr>
        <w:t>询价函，并已经知晓现场情况及工程设计要求，经研究，我公司本工程设计费用的下浮系数为：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%（有效下浮系数≥20%）</w:t>
      </w:r>
    </w:p>
    <w:p w14:paraId="59E5B7F1">
      <w:pPr>
        <w:ind w:firstLine="600" w:firstLineChars="200"/>
        <w:jc w:val="left"/>
        <w:rPr>
          <w:rFonts w:ascii="仿宋" w:hAnsi="仿宋" w:eastAsia="仿宋" w:cs="仿宋"/>
          <w:sz w:val="30"/>
          <w:szCs w:val="30"/>
        </w:rPr>
      </w:pPr>
      <w:r>
        <w:rPr>
          <w:rFonts w:hint="eastAsia" w:ascii="仿宋" w:hAnsi="仿宋" w:eastAsia="仿宋" w:cs="仿宋"/>
          <w:sz w:val="30"/>
          <w:szCs w:val="30"/>
        </w:rPr>
        <w:t>同时，我公司作出以下承诺：</w:t>
      </w:r>
    </w:p>
    <w:p w14:paraId="29CB5471">
      <w:pPr>
        <w:numPr>
          <w:ilvl w:val="0"/>
          <w:numId w:val="0"/>
        </w:numPr>
        <w:ind w:firstLine="600" w:firstLineChars="200"/>
        <w:rPr>
          <w:rFonts w:hint="eastAsia" w:ascii="仿宋" w:hAnsi="仿宋" w:eastAsia="仿宋" w:cs="仿宋"/>
          <w:b/>
          <w:bCs/>
          <w:sz w:val="30"/>
          <w:szCs w:val="30"/>
          <w:u w:val="single"/>
        </w:rPr>
      </w:pPr>
      <w:r>
        <w:rPr>
          <w:rFonts w:hint="eastAsia" w:ascii="仿宋" w:hAnsi="仿宋" w:eastAsia="仿宋" w:cs="仿宋"/>
          <w:sz w:val="30"/>
          <w:szCs w:val="30"/>
          <w:lang w:val="en-US" w:eastAsia="zh-CN"/>
        </w:rPr>
        <w:t>1.</w:t>
      </w:r>
      <w:r>
        <w:rPr>
          <w:rFonts w:hint="eastAsia" w:ascii="仿宋" w:hAnsi="仿宋" w:eastAsia="仿宋" w:cs="仿宋"/>
          <w:sz w:val="30"/>
          <w:szCs w:val="30"/>
        </w:rPr>
        <w:t>我方承诺按此报价承接</w:t>
      </w:r>
      <w:r>
        <w:rPr>
          <w:rFonts w:hint="eastAsia" w:ascii="仿宋" w:hAnsi="仿宋" w:eastAsia="仿宋" w:cs="仿宋"/>
          <w:b/>
          <w:bCs/>
          <w:sz w:val="30"/>
          <w:szCs w:val="30"/>
          <w:u w:val="single"/>
        </w:rPr>
        <w:t>南宁经济技术开发区公办示范性养老院项目未开发地块现场场地清理、外围围墙及外围道路完善工程设计</w:t>
      </w:r>
    </w:p>
    <w:p w14:paraId="53C97624">
      <w:pPr>
        <w:numPr>
          <w:ilvl w:val="0"/>
          <w:numId w:val="0"/>
        </w:numPr>
        <w:ind w:firstLine="600" w:firstLineChars="200"/>
        <w:rPr>
          <w:rFonts w:ascii="仿宋" w:hAnsi="仿宋" w:eastAsia="仿宋" w:cs="仿宋"/>
          <w:sz w:val="30"/>
          <w:szCs w:val="30"/>
        </w:rPr>
      </w:pPr>
      <w:r>
        <w:rPr>
          <w:rFonts w:hint="eastAsia" w:ascii="仿宋" w:hAnsi="仿宋" w:eastAsia="仿宋" w:cs="仿宋"/>
          <w:sz w:val="30"/>
          <w:szCs w:val="30"/>
          <w:highlight w:val="white"/>
        </w:rPr>
        <w:t>2.我方承诺本工程设计费按国家发展计划委员会和建设部联合发的“计价格[2002]10号”文件规定的工程勘察设计收费标准向下浮动，下浮系数</w:t>
      </w:r>
      <w:r>
        <w:rPr>
          <w:rFonts w:hint="eastAsia" w:ascii="仿宋" w:hAnsi="仿宋" w:eastAsia="仿宋" w:cs="仿宋"/>
          <w:sz w:val="30"/>
          <w:szCs w:val="30"/>
          <w:highlight w:val="white"/>
          <w:u w:val="single"/>
          <w:lang w:val="en-US" w:eastAsia="zh-CN"/>
        </w:rPr>
        <w:t xml:space="preserve">    </w:t>
      </w:r>
      <w:r>
        <w:rPr>
          <w:rFonts w:hint="eastAsia" w:ascii="仿宋" w:hAnsi="仿宋" w:eastAsia="仿宋" w:cs="仿宋"/>
          <w:sz w:val="30"/>
          <w:szCs w:val="30"/>
          <w:highlight w:val="white"/>
        </w:rPr>
        <w:t>%计算设计费用</w:t>
      </w:r>
      <w:r>
        <w:rPr>
          <w:rFonts w:hint="eastAsia" w:ascii="仿宋" w:hAnsi="仿宋" w:eastAsia="仿宋" w:cs="仿宋"/>
          <w:sz w:val="30"/>
          <w:szCs w:val="30"/>
        </w:rPr>
        <w:t>,</w:t>
      </w:r>
      <w:r>
        <w:rPr>
          <w:rFonts w:hint="eastAsia"/>
        </w:rPr>
        <w:t xml:space="preserve"> </w:t>
      </w:r>
      <w:r>
        <w:rPr>
          <w:rFonts w:hint="eastAsia" w:ascii="仿宋" w:hAnsi="仿宋" w:eastAsia="仿宋" w:cs="仿宋"/>
          <w:sz w:val="30"/>
          <w:szCs w:val="30"/>
        </w:rPr>
        <w:t>其中：专业调整系数为1.0，工程复杂程度调整系数为0.85，不计算附加调整系数。</w:t>
      </w:r>
    </w:p>
    <w:p w14:paraId="6611678B">
      <w:pPr>
        <w:ind w:firstLine="600" w:firstLineChars="200"/>
        <w:rPr>
          <w:rFonts w:ascii="仿宋" w:hAnsi="仿宋" w:eastAsia="仿宋" w:cs="仿宋"/>
          <w:sz w:val="30"/>
          <w:szCs w:val="30"/>
        </w:rPr>
      </w:pPr>
      <w:r>
        <w:rPr>
          <w:rFonts w:hint="eastAsia" w:ascii="仿宋" w:hAnsi="仿宋" w:eastAsia="仿宋" w:cs="仿宋"/>
          <w:sz w:val="30"/>
          <w:szCs w:val="30"/>
        </w:rPr>
        <w:t>3.我方的</w:t>
      </w:r>
      <w:r>
        <w:rPr>
          <w:rFonts w:hint="eastAsia" w:ascii="仿宋" w:hAnsi="仿宋" w:eastAsia="仿宋" w:cs="仿宋"/>
          <w:sz w:val="30"/>
          <w:szCs w:val="30"/>
          <w:highlight w:val="white"/>
        </w:rPr>
        <w:t>投标报价已包括完成本次询价范围内全部</w:t>
      </w:r>
      <w:r>
        <w:rPr>
          <w:rFonts w:hint="eastAsia" w:ascii="仿宋" w:hAnsi="仿宋" w:eastAsia="仿宋" w:cs="仿宋"/>
          <w:sz w:val="30"/>
          <w:szCs w:val="30"/>
          <w:highlight w:val="white"/>
          <w:lang w:val="en-US" w:eastAsia="zh-CN"/>
        </w:rPr>
        <w:t>设计</w:t>
      </w:r>
      <w:r>
        <w:rPr>
          <w:rFonts w:hint="eastAsia" w:ascii="仿宋" w:hAnsi="仿宋" w:eastAsia="仿宋" w:cs="仿宋"/>
          <w:sz w:val="30"/>
          <w:szCs w:val="30"/>
          <w:highlight w:val="white"/>
        </w:rPr>
        <w:t>工作的所有费用（包含但不限于技术工作费、人工费、设计费、材料费、出图费、差旅费、管理费、设备费、劳务费、邮寄费、保险费、利润及税金等）。</w:t>
      </w:r>
    </w:p>
    <w:p w14:paraId="492F1FAD">
      <w:pPr>
        <w:ind w:left="300" w:firstLine="300" w:firstLineChars="100"/>
        <w:rPr>
          <w:rFonts w:ascii="仿宋" w:hAnsi="仿宋" w:eastAsia="仿宋" w:cs="仿宋"/>
          <w:sz w:val="30"/>
          <w:szCs w:val="30"/>
        </w:rPr>
      </w:pPr>
      <w:r>
        <w:rPr>
          <w:rFonts w:hint="eastAsia" w:ascii="仿宋" w:hAnsi="仿宋" w:eastAsia="仿宋" w:cs="仿宋"/>
          <w:sz w:val="30"/>
          <w:szCs w:val="30"/>
        </w:rPr>
        <w:t>4.我司承诺在接到贵司书面通知后十个日历天内完成施工图设计，设计服务期限至工程竣工验收完成。</w:t>
      </w:r>
    </w:p>
    <w:p w14:paraId="3E36054F">
      <w:pPr>
        <w:ind w:firstLine="600" w:firstLineChars="200"/>
        <w:rPr>
          <w:rFonts w:ascii="仿宋" w:hAnsi="仿宋" w:eastAsia="仿宋" w:cs="仿宋"/>
          <w:sz w:val="30"/>
          <w:szCs w:val="30"/>
        </w:rPr>
      </w:pPr>
      <w:r>
        <w:rPr>
          <w:rFonts w:hint="eastAsia" w:ascii="仿宋" w:hAnsi="仿宋" w:eastAsia="仿宋" w:cs="仿宋"/>
          <w:sz w:val="30"/>
          <w:szCs w:val="30"/>
        </w:rPr>
        <w:t>5.我司承诺设计质量：符合住建部及地方政府颁布的设计规范、设计规定，设计深度满足施工要求，并通过有关部门的设计文件审查。</w:t>
      </w:r>
    </w:p>
    <w:p w14:paraId="4FD1887F">
      <w:pPr>
        <w:ind w:firstLine="600" w:firstLineChars="200"/>
        <w:rPr>
          <w:rFonts w:ascii="仿宋" w:hAnsi="仿宋" w:eastAsia="仿宋" w:cs="仿宋"/>
          <w:sz w:val="30"/>
          <w:szCs w:val="30"/>
          <w:highlight w:val="white"/>
        </w:rPr>
      </w:pPr>
      <w:r>
        <w:rPr>
          <w:rFonts w:hint="eastAsia" w:ascii="仿宋" w:hAnsi="仿宋" w:eastAsia="仿宋" w:cs="仿宋"/>
          <w:sz w:val="30"/>
          <w:szCs w:val="30"/>
        </w:rPr>
        <w:t>6.我方接受如下的设计费支付方式：</w:t>
      </w:r>
      <w:r>
        <w:rPr>
          <w:rFonts w:hint="eastAsia" w:ascii="仿宋" w:hAnsi="仿宋" w:eastAsia="仿宋" w:cs="仿宋"/>
          <w:sz w:val="30"/>
          <w:szCs w:val="30"/>
          <w:highlight w:val="white"/>
        </w:rPr>
        <w:t>（1）本项目无预付款，在完成全部的设计工作，向贵司交付设计图纸后，以财政部门评审的工程控制价为基础，支付设计费的90%;（2）剩余设计费用在工程竣工、结算后，以财政部门评审的的工程结算价为基础，以及相关收费标准和我方中标的下浮系数，计算出最终的设计费后，贵司将剩余的设计费用一次性支付给我司。</w:t>
      </w:r>
    </w:p>
    <w:p w14:paraId="52815369">
      <w:pPr>
        <w:rPr>
          <w:rFonts w:ascii="仿宋" w:hAnsi="仿宋" w:eastAsia="仿宋" w:cs="仿宋"/>
          <w:sz w:val="30"/>
          <w:szCs w:val="30"/>
        </w:rPr>
      </w:pPr>
    </w:p>
    <w:p w14:paraId="05322FA8">
      <w:pPr>
        <w:ind w:firstLine="2700" w:firstLineChars="900"/>
        <w:jc w:val="left"/>
        <w:rPr>
          <w:rFonts w:ascii="仿宋" w:hAnsi="仿宋" w:eastAsia="仿宋" w:cs="仿宋"/>
          <w:sz w:val="30"/>
          <w:szCs w:val="30"/>
        </w:rPr>
      </w:pPr>
      <w:r>
        <w:rPr>
          <w:rFonts w:hint="eastAsia" w:ascii="仿宋" w:hAnsi="仿宋" w:eastAsia="仿宋" w:cs="仿宋"/>
          <w:sz w:val="30"/>
          <w:szCs w:val="30"/>
        </w:rPr>
        <w:t>报价单位（盖章）：</w:t>
      </w:r>
    </w:p>
    <w:p w14:paraId="1B114F3B">
      <w:pPr>
        <w:ind w:firstLine="3300" w:firstLineChars="1100"/>
        <w:jc w:val="left"/>
        <w:rPr>
          <w:rFonts w:ascii="仿宋" w:hAnsi="仿宋" w:eastAsia="仿宋" w:cs="仿宋"/>
          <w:sz w:val="30"/>
          <w:szCs w:val="30"/>
        </w:rPr>
      </w:pPr>
      <w:r>
        <w:rPr>
          <w:rFonts w:hint="eastAsia" w:ascii="仿宋" w:hAnsi="仿宋" w:eastAsia="仿宋" w:cs="仿宋"/>
          <w:sz w:val="30"/>
          <w:szCs w:val="30"/>
        </w:rPr>
        <w:t>法定代表人：</w:t>
      </w:r>
    </w:p>
    <w:p w14:paraId="58E95CF2">
      <w:pPr>
        <w:ind w:firstLine="3900" w:firstLineChars="1300"/>
        <w:jc w:val="left"/>
        <w:rPr>
          <w:rFonts w:ascii="仿宋" w:hAnsi="仿宋" w:eastAsia="仿宋" w:cs="仿宋"/>
          <w:sz w:val="30"/>
          <w:szCs w:val="30"/>
        </w:rPr>
      </w:pPr>
      <w:r>
        <w:rPr>
          <w:rFonts w:hint="eastAsia" w:ascii="仿宋" w:hAnsi="仿宋" w:eastAsia="仿宋" w:cs="仿宋"/>
          <w:sz w:val="30"/>
          <w:szCs w:val="30"/>
        </w:rPr>
        <w:t>联系人：</w:t>
      </w:r>
    </w:p>
    <w:p w14:paraId="7D5B594C">
      <w:pPr>
        <w:ind w:firstLine="3600" w:firstLineChars="1200"/>
        <w:jc w:val="left"/>
        <w:rPr>
          <w:rFonts w:ascii="仿宋" w:hAnsi="仿宋" w:eastAsia="仿宋" w:cs="仿宋"/>
          <w:sz w:val="30"/>
          <w:szCs w:val="30"/>
        </w:rPr>
      </w:pPr>
      <w:r>
        <w:rPr>
          <w:rFonts w:hint="eastAsia" w:ascii="仿宋" w:hAnsi="仿宋" w:eastAsia="仿宋" w:cs="仿宋"/>
          <w:sz w:val="30"/>
          <w:szCs w:val="30"/>
        </w:rPr>
        <w:t>联系电话：</w:t>
      </w:r>
    </w:p>
    <w:p w14:paraId="11EEA663">
      <w:pPr>
        <w:ind w:firstLine="2400" w:firstLineChars="800"/>
        <w:jc w:val="left"/>
        <w:rPr>
          <w:rFonts w:ascii="仿宋" w:hAnsi="仿宋" w:eastAsia="仿宋" w:cs="仿宋"/>
          <w:sz w:val="30"/>
          <w:szCs w:val="30"/>
        </w:rPr>
      </w:pPr>
      <w:r>
        <w:rPr>
          <w:rFonts w:hint="eastAsia" w:ascii="仿宋" w:hAnsi="仿宋" w:eastAsia="仿宋" w:cs="仿宋"/>
          <w:sz w:val="30"/>
          <w:szCs w:val="30"/>
        </w:rPr>
        <w:t xml:space="preserve">统一社会信用代码：     </w:t>
      </w:r>
    </w:p>
    <w:p w14:paraId="1235EBE3">
      <w:pPr>
        <w:ind w:firstLine="3600" w:firstLineChars="1200"/>
        <w:jc w:val="left"/>
        <w:rPr>
          <w:rFonts w:ascii="仿宋" w:hAnsi="仿宋" w:eastAsia="仿宋" w:cs="仿宋"/>
          <w:sz w:val="30"/>
          <w:szCs w:val="30"/>
        </w:rPr>
      </w:pPr>
      <w:r>
        <w:rPr>
          <w:rFonts w:hint="eastAsia" w:ascii="仿宋" w:hAnsi="仿宋" w:eastAsia="仿宋" w:cs="仿宋"/>
          <w:sz w:val="30"/>
          <w:szCs w:val="30"/>
        </w:rPr>
        <w:t>日期：</w:t>
      </w:r>
    </w:p>
    <w:p w14:paraId="5CE45D6F">
      <w:pPr>
        <w:jc w:val="left"/>
        <w:rPr>
          <w:rFonts w:ascii="仿宋" w:hAnsi="仿宋" w:eastAsia="仿宋" w:cs="仿宋"/>
          <w:sz w:val="30"/>
          <w:szCs w:val="30"/>
        </w:rPr>
      </w:pPr>
    </w:p>
    <w:p w14:paraId="3FA7CA9A">
      <w:pPr>
        <w:ind w:firstLine="600" w:firstLineChars="200"/>
        <w:jc w:val="left"/>
        <w:rPr>
          <w:rFonts w:ascii="仿宋" w:hAnsi="仿宋" w:eastAsia="仿宋" w:cs="仿宋"/>
          <w:sz w:val="30"/>
          <w:szCs w:val="30"/>
        </w:rPr>
      </w:pPr>
    </w:p>
    <w:p w14:paraId="7162DAA1">
      <w:pPr>
        <w:jc w:val="left"/>
        <w:rPr>
          <w:rFonts w:ascii="仿宋" w:hAnsi="仿宋" w:eastAsia="仿宋" w:cs="仿宋"/>
          <w:sz w:val="30"/>
          <w:szCs w:val="30"/>
        </w:rPr>
      </w:pPr>
      <w:bookmarkStart w:id="0" w:name="_GoBack"/>
      <w:bookmarkEnd w:id="0"/>
      <w:r>
        <w:rPr>
          <w:rFonts w:hint="eastAsia" w:ascii="仿宋" w:hAnsi="仿宋" w:eastAsia="仿宋" w:cs="仿宋"/>
          <w:sz w:val="30"/>
          <w:szCs w:val="30"/>
        </w:rPr>
        <w:t>提交报价函时要求，需要提供以下证明材料：</w:t>
      </w:r>
    </w:p>
    <w:p w14:paraId="42CE3040">
      <w:pPr>
        <w:ind w:firstLine="600" w:firstLineChars="200"/>
        <w:jc w:val="left"/>
        <w:rPr>
          <w:rFonts w:ascii="仿宋" w:hAnsi="仿宋" w:eastAsia="仿宋" w:cs="仿宋"/>
          <w:sz w:val="30"/>
          <w:szCs w:val="30"/>
        </w:rPr>
      </w:pPr>
      <w:r>
        <w:rPr>
          <w:rFonts w:hint="eastAsia" w:ascii="仿宋" w:hAnsi="仿宋" w:eastAsia="仿宋" w:cs="仿宋"/>
          <w:sz w:val="30"/>
          <w:szCs w:val="30"/>
        </w:rPr>
        <w:t>1、营业执照、企业设计资质复印件加盖公章（</w:t>
      </w:r>
      <w:r>
        <w:rPr>
          <w:rFonts w:hint="eastAsia" w:ascii="仿宋" w:hAnsi="仿宋" w:eastAsia="仿宋" w:cs="仿宋"/>
          <w:b/>
          <w:sz w:val="30"/>
          <w:szCs w:val="30"/>
        </w:rPr>
        <w:t>注：无需密封，放在文件袋外</w:t>
      </w:r>
      <w:r>
        <w:rPr>
          <w:rFonts w:hint="eastAsia" w:ascii="仿宋" w:hAnsi="仿宋" w:eastAsia="仿宋" w:cs="仿宋"/>
          <w:sz w:val="30"/>
          <w:szCs w:val="30"/>
        </w:rPr>
        <w:t>）</w:t>
      </w:r>
    </w:p>
    <w:p w14:paraId="76D91466">
      <w:pPr>
        <w:ind w:firstLine="600" w:firstLineChars="200"/>
        <w:jc w:val="left"/>
        <w:rPr>
          <w:rFonts w:ascii="仿宋" w:hAnsi="仿宋" w:eastAsia="仿宋" w:cs="仿宋"/>
          <w:sz w:val="30"/>
          <w:szCs w:val="30"/>
        </w:rPr>
      </w:pPr>
      <w:r>
        <w:rPr>
          <w:rFonts w:hint="eastAsia" w:ascii="仿宋" w:hAnsi="仿宋" w:eastAsia="仿宋" w:cs="仿宋"/>
          <w:sz w:val="30"/>
          <w:szCs w:val="30"/>
        </w:rPr>
        <w:t>2、法定代表人身份证复印件；授权委托书原件、受委托人身份证复印件加盖公章（如为委托代理时，请提供）（</w:t>
      </w:r>
      <w:r>
        <w:rPr>
          <w:rFonts w:hint="eastAsia" w:ascii="仿宋" w:hAnsi="仿宋" w:eastAsia="仿宋" w:cs="仿宋"/>
          <w:b/>
          <w:sz w:val="30"/>
          <w:szCs w:val="30"/>
        </w:rPr>
        <w:t>注：无需密封，放在文件袋外</w:t>
      </w:r>
      <w:r>
        <w:rPr>
          <w:rFonts w:hint="eastAsia" w:ascii="仿宋" w:hAnsi="仿宋" w:eastAsia="仿宋" w:cs="仿宋"/>
          <w:sz w:val="30"/>
          <w:szCs w:val="30"/>
        </w:rPr>
        <w:t>）</w:t>
      </w:r>
    </w:p>
    <w:p w14:paraId="211A6B29">
      <w:pPr>
        <w:ind w:firstLine="600" w:firstLineChars="200"/>
        <w:jc w:val="left"/>
        <w:rPr>
          <w:rFonts w:ascii="仿宋" w:hAnsi="仿宋" w:eastAsia="仿宋" w:cs="仿宋"/>
          <w:b/>
          <w:sz w:val="30"/>
          <w:szCs w:val="30"/>
        </w:rPr>
      </w:pPr>
      <w:r>
        <w:rPr>
          <w:rFonts w:hint="eastAsia" w:ascii="仿宋" w:hAnsi="仿宋" w:eastAsia="仿宋" w:cs="仿宋"/>
          <w:sz w:val="30"/>
          <w:szCs w:val="30"/>
        </w:rPr>
        <w:t>3、报价函</w:t>
      </w:r>
      <w:r>
        <w:rPr>
          <w:rFonts w:hint="eastAsia" w:ascii="仿宋" w:hAnsi="仿宋" w:eastAsia="仿宋" w:cs="仿宋"/>
          <w:b/>
          <w:bCs/>
          <w:sz w:val="30"/>
          <w:szCs w:val="30"/>
        </w:rPr>
        <w:t>（格式文件、原件、加盖单位公章并</w:t>
      </w:r>
      <w:r>
        <w:rPr>
          <w:rFonts w:hint="eastAsia" w:ascii="仿宋" w:hAnsi="仿宋" w:eastAsia="仿宋" w:cs="仿宋"/>
          <w:b/>
          <w:sz w:val="30"/>
          <w:szCs w:val="30"/>
        </w:rPr>
        <w:t>密封提交）</w:t>
      </w:r>
    </w:p>
    <w:p w14:paraId="376B9504">
      <w:pPr>
        <w:ind w:firstLine="602" w:firstLineChars="200"/>
        <w:jc w:val="left"/>
        <w:rPr>
          <w:rFonts w:ascii="仿宋" w:hAnsi="仿宋" w:eastAsia="仿宋" w:cs="仿宋"/>
          <w:b/>
          <w:sz w:val="30"/>
          <w:szCs w:val="30"/>
        </w:rPr>
      </w:pPr>
    </w:p>
    <w:p w14:paraId="280E4000">
      <w:pPr>
        <w:ind w:left="1050" w:leftChars="500"/>
        <w:jc w:val="left"/>
        <w:rPr>
          <w:rFonts w:asciiTheme="minorEastAsia" w:hAnsiTheme="minorEastAsia"/>
          <w:strike/>
          <w:sz w:val="28"/>
          <w:szCs w:val="28"/>
          <w:highlight w:val="cyan"/>
        </w:rPr>
      </w:pPr>
    </w:p>
    <w:sectPr>
      <w:headerReference r:id="rId3" w:type="default"/>
      <w:footerReference r:id="rId4" w:type="default"/>
      <w:pgSz w:w="11906" w:h="16838"/>
      <w:pgMar w:top="1757" w:right="1757" w:bottom="1814" w:left="175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