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560" w:firstLineChars="200"/>
        <w:jc w:val="left"/>
        <w:rPr>
          <w:rFonts w:ascii="黑体" w:hAnsi="黑体" w:eastAsia="黑体" w:cs="黑体"/>
          <w:color w:val="000000" w:themeColor="text1"/>
          <w:sz w:val="28"/>
          <w:szCs w:val="28"/>
        </w:rPr>
      </w:pPr>
      <w:r>
        <w:rPr>
          <w:rFonts w:hint="eastAsia" w:ascii="黑体" w:hAnsi="黑体" w:eastAsia="黑体" w:cs="黑体"/>
          <w:color w:val="000000" w:themeColor="text1"/>
          <w:sz w:val="28"/>
          <w:szCs w:val="28"/>
        </w:rPr>
        <w:t>附件</w:t>
      </w:r>
    </w:p>
    <w:p>
      <w:pPr>
        <w:jc w:val="center"/>
        <w:rPr>
          <w:rFonts w:ascii="方正小标宋简体" w:eastAsia="方正小标宋简体" w:hAnsiTheme="majorEastAsia"/>
          <w:b/>
          <w:sz w:val="44"/>
          <w:szCs w:val="44"/>
        </w:rPr>
      </w:pPr>
      <w:r>
        <w:rPr>
          <w:rFonts w:hint="eastAsia" w:ascii="方正小标宋简体" w:eastAsia="方正小标宋简体" w:hAnsiTheme="majorEastAsia"/>
          <w:b/>
          <w:sz w:val="44"/>
          <w:szCs w:val="44"/>
        </w:rPr>
        <w:t>竞 标 报 价 函</w:t>
      </w:r>
    </w:p>
    <w:p>
      <w:pPr>
        <w:jc w:val="left"/>
        <w:rPr>
          <w:rFonts w:ascii="仿宋_GB2312" w:eastAsia="仿宋_GB2312" w:hAnsiTheme="minorEastAsia"/>
          <w:sz w:val="28"/>
          <w:szCs w:val="28"/>
        </w:rPr>
      </w:pPr>
    </w:p>
    <w:p>
      <w:pPr>
        <w:spacing w:line="600" w:lineRule="exact"/>
        <w:jc w:val="left"/>
        <w:rPr>
          <w:rFonts w:hint="eastAsia" w:ascii="仿宋_GB2312" w:hAnsi="黑体" w:eastAsia="仿宋_GB2312" w:cs="黑体"/>
          <w:sz w:val="32"/>
          <w:szCs w:val="32"/>
        </w:rPr>
      </w:pPr>
      <w:r>
        <w:rPr>
          <w:rFonts w:hint="eastAsia" w:ascii="仿宋_GB2312" w:hAnsi="黑体" w:eastAsia="仿宋_GB2312" w:cs="黑体"/>
          <w:sz w:val="32"/>
          <w:szCs w:val="32"/>
        </w:rPr>
        <w:t>南宁嘉通置业有限责任公司：</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经认真研究贵司提供的《绿港•云海湾南区基建变拆除工程询价函》，我单位符合竞标条件要求，并自愿承接绿港•云海湾南区基建变拆除工程。</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我方作如下承诺：</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一、我司中标后，将在接到甲方指令拆除之日起1</w:t>
      </w:r>
      <w:r>
        <w:rPr>
          <w:rFonts w:hint="eastAsia" w:ascii="仿宋_GB2312" w:hAnsi="黑体" w:eastAsia="仿宋_GB2312" w:cs="黑体"/>
          <w:sz w:val="32"/>
          <w:szCs w:val="32"/>
          <w:lang w:val="en-US" w:eastAsia="zh-CN"/>
        </w:rPr>
        <w:t>0</w:t>
      </w:r>
      <w:r>
        <w:rPr>
          <w:rFonts w:hint="eastAsia" w:ascii="仿宋_GB2312" w:hAnsi="黑体" w:eastAsia="仿宋_GB2312" w:cs="黑体"/>
          <w:sz w:val="32"/>
          <w:szCs w:val="32"/>
        </w:rPr>
        <w:t>天内完成拆除、清理及运输箱变到贵司指定地点等工作。</w:t>
      </w:r>
    </w:p>
    <w:p>
      <w:pPr>
        <w:spacing w:line="600" w:lineRule="exact"/>
        <w:ind w:left="845" w:leftChars="250" w:hanging="320" w:hangingChars="100"/>
        <w:jc w:val="left"/>
        <w:rPr>
          <w:rFonts w:hint="eastAsia" w:ascii="仿宋_GB2312" w:hAnsi="黑体" w:eastAsia="仿宋_GB2312" w:cs="黑体"/>
          <w:sz w:val="32"/>
          <w:szCs w:val="32"/>
        </w:rPr>
      </w:pPr>
      <w:r>
        <w:rPr>
          <w:rFonts w:hint="eastAsia" w:ascii="仿宋_GB2312" w:hAnsi="黑体" w:eastAsia="仿宋_GB2312" w:cs="黑体"/>
          <w:sz w:val="32"/>
          <w:szCs w:val="32"/>
        </w:rPr>
        <w:t>二、我方的报价为：总价为      元（大写：万仟佰拾元角分）。</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此报价包含为完成本次拆除所需的所有工作费用，包括但不限于：人工费、机械费、管理费、利润、税金、安全文明施工费、销户费、停电费、运输费、装卸费等所有费用。</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三、我司负责拆除工作的质量及安全文明防护</w:t>
      </w:r>
      <w:bookmarkStart w:id="0" w:name="_GoBack"/>
      <w:bookmarkEnd w:id="0"/>
      <w:r>
        <w:rPr>
          <w:rFonts w:hint="eastAsia" w:ascii="仿宋_GB2312" w:hAnsi="黑体" w:eastAsia="仿宋_GB2312" w:cs="黑体"/>
          <w:sz w:val="32"/>
          <w:szCs w:val="32"/>
        </w:rPr>
        <w:t>工作，费用由我司自行负责，责任也由我司承担，甲方无须担责。</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四、我司负责报供电局停电、销户、带电作业等工作，费用包含在报价内。</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hAnsi="黑体" w:eastAsia="仿宋_GB2312" w:cs="黑体"/>
          <w:sz w:val="32"/>
          <w:szCs w:val="32"/>
        </w:rPr>
        <w:t>五、我司同意以下合同条款（甲方为贵司，乙方为我司）：</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hAnsi="楷体" w:eastAsia="仿宋_GB2312" w:cs="楷体"/>
          <w:sz w:val="32"/>
          <w:szCs w:val="32"/>
        </w:rPr>
        <w:t>（一）现场管理规定：</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1、乙方负责凭甲方提供的委托证明及申报材料前往相关部门办清销户、停电或带电作业手续（销户费用乙方自理）后方可实施拆除工作。</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2、乙方必须按照甲方现场人员的监督进行拆除，拆除工作达到甲方的验收标准。</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3、乙方在拆除过程中注意安全要求，做好相应安全保护措施，对于拆除过程中因乙方原因发生的一切安全事故及行政处罚等由乙方自行负责，甲方概不承担责任。如甲方因此涉诉或承担赔偿责任的，甲方有权向乙方追偿。</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4、乙方必须在规定的日期内把拆除的物品清运出场并将现场清理干净，箱变运输到甲方指定位置存放。</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5、在拆除现场文明施工，对出入施工现场的道路及时安排人员清扫，回收材料堆放有序，严禁在道路、通道堆放任何材料。</w:t>
      </w:r>
    </w:p>
    <w:p>
      <w:pPr>
        <w:spacing w:line="600" w:lineRule="exact"/>
        <w:ind w:firstLine="640" w:firstLineChars="200"/>
        <w:jc w:val="left"/>
        <w:rPr>
          <w:rFonts w:hint="eastAsia" w:ascii="仿宋_GB2312" w:hAnsi="楷体" w:eastAsia="仿宋_GB2312" w:cs="楷体"/>
          <w:sz w:val="32"/>
          <w:szCs w:val="32"/>
        </w:rPr>
      </w:pPr>
      <w:r>
        <w:rPr>
          <w:rFonts w:hint="eastAsia" w:ascii="仿宋_GB2312" w:hAnsi="楷体" w:eastAsia="仿宋_GB2312" w:cs="楷体"/>
          <w:sz w:val="32"/>
          <w:szCs w:val="32"/>
        </w:rPr>
        <w:t>（二）验收规定：</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1、甲方根据乙方的申请，组织相关部门对本项目进行验收。对不合格的工程甲方通知乙方整改，乙方承担因自身原因导致返工、修改等费用，处理合格后甲方重新组织人员验收，直至符合质量要求。</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2、检查和返工。乙方应认真按照标准、规范和设计的要求以及甲方代表发出的施工指令，随时接受甲方代表及其委派人员的检查检验，为检查检验提供便利条件，检查中发现乙方不按要求施工的，甲方代表及其委派人员可以要求乙方返工、修改，并承担由此发生的相关费用。</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3、工程具备覆盖、掩盖条件或达到约定的中间验收部位，乙方自检合格后在隐蔽或中间验收24小时前通知甲方代表验收，并准备验收记录。通知包括乙方自检记录、隐蔽和中间验收的内容、验收时间和地点。验收合格，甲方代表在验收记录上签字后，方可进行隐蔽和继续施工。验收不合格，乙方在限定时间内修改后重新验收。甲方代表不能按时参加验收可书面委托他人代理，或在验收24小时前向乙方提出延期要求，延期不得超过3天。否则，乙方可自行组织验收，甲方应承认其验收记录有效。</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4、无论甲方代表是否参加验收，当其提出对已经隐蔽工程重新检验的要求时，乙方应按要求进行剥露，并在检验后重新进行覆盖或修复。检验合格，甲方承担由此发生的经济支出，并相应顺延工期。检验不合格，乙方承担发生的费用，工期不予顺延。</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5、工程质量符合规范要求，验收24小时后，经乙方再次书面催告，甲方代表仍不在验收记录上签字，可视为甲方代表已经批准，乙方可进行隐蔽或继续施工。</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6、甲方在收到竣工验收报告后7个工作日内，必须组织人员进行验收工作，经乙方再次书面催告甲方未组织验收及接管工作的，视为甲方认可乙方的验收结论。</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hAnsi="楷体" w:eastAsia="仿宋_GB2312" w:cs="楷体"/>
          <w:sz w:val="32"/>
          <w:szCs w:val="32"/>
        </w:rPr>
        <w:t>（三）工程款支付</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工程验收合格后，经乙方申请，甲方在收到申请后20天内向乙方支付合同价的100%。</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甲方付款前，乙方应提供相应等额合规的增值税专用发票，否则甲方有权延期支付工程款并且不构成违约。</w:t>
      </w:r>
    </w:p>
    <w:p>
      <w:pPr>
        <w:spacing w:line="600" w:lineRule="exact"/>
        <w:ind w:firstLine="640" w:firstLineChars="200"/>
        <w:jc w:val="left"/>
        <w:rPr>
          <w:rFonts w:hint="eastAsia" w:ascii="仿宋_GB2312" w:hAnsi="楷体" w:eastAsia="仿宋_GB2312" w:cs="楷体"/>
          <w:sz w:val="32"/>
          <w:szCs w:val="32"/>
        </w:rPr>
      </w:pPr>
      <w:r>
        <w:rPr>
          <w:rFonts w:hint="eastAsia" w:ascii="仿宋_GB2312" w:hAnsi="楷体" w:eastAsia="仿宋_GB2312" w:cs="楷体"/>
          <w:sz w:val="32"/>
          <w:szCs w:val="32"/>
        </w:rPr>
        <w:t>（四）违约责任</w:t>
      </w:r>
    </w:p>
    <w:p>
      <w:pPr>
        <w:spacing w:line="600" w:lineRule="exact"/>
        <w:ind w:firstLine="640" w:firstLineChars="200"/>
        <w:jc w:val="left"/>
        <w:rPr>
          <w:rFonts w:hint="eastAsia" w:ascii="仿宋_GB2312" w:eastAsia="仿宋_GB2312" w:hAnsiTheme="minorEastAsia"/>
          <w:sz w:val="32"/>
          <w:szCs w:val="32"/>
        </w:rPr>
      </w:pPr>
      <w:r>
        <w:rPr>
          <w:rFonts w:hint="eastAsia" w:ascii="仿宋_GB2312" w:eastAsia="仿宋_GB2312" w:hAnsiTheme="minorEastAsia"/>
          <w:sz w:val="32"/>
          <w:szCs w:val="32"/>
        </w:rPr>
        <w:t>1、非甲方原因，乙方不能按照合同约定的工期完工，每延期一天，按照合同价款的万分之四承担违约金。乙方同意：如延期超过15天，甲方有权单方面终止合同，由此造成的损失，甲方有权向乙方追偿。</w:t>
      </w:r>
    </w:p>
    <w:p>
      <w:pPr>
        <w:spacing w:line="600" w:lineRule="exact"/>
        <w:ind w:firstLine="640" w:firstLineChars="200"/>
        <w:jc w:val="left"/>
        <w:rPr>
          <w:rFonts w:hint="eastAsia" w:ascii="仿宋_GB2312" w:eastAsia="仿宋_GB2312" w:hAnsiTheme="minorEastAsia"/>
          <w:sz w:val="32"/>
          <w:szCs w:val="32"/>
        </w:rPr>
      </w:pP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报价单位（盖章）：</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法定代表人或委托代理人：</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联系电话：</w:t>
      </w:r>
    </w:p>
    <w:p>
      <w:pPr>
        <w:spacing w:line="600" w:lineRule="exact"/>
        <w:ind w:firstLine="640" w:firstLineChars="200"/>
        <w:jc w:val="left"/>
        <w:rPr>
          <w:rFonts w:hint="eastAsia" w:ascii="仿宋_GB2312" w:hAnsi="黑体" w:eastAsia="仿宋_GB2312" w:cs="黑体"/>
          <w:sz w:val="32"/>
          <w:szCs w:val="32"/>
        </w:rPr>
      </w:pPr>
      <w:r>
        <w:rPr>
          <w:rFonts w:hint="eastAsia" w:ascii="仿宋_GB2312" w:hAnsi="黑体" w:eastAsia="仿宋_GB2312" w:cs="黑体"/>
          <w:sz w:val="32"/>
          <w:szCs w:val="32"/>
        </w:rPr>
        <w:t>日期：</w:t>
      </w:r>
    </w:p>
    <w:p>
      <w:pPr>
        <w:spacing w:line="600" w:lineRule="exact"/>
        <w:rPr>
          <w:sz w:val="32"/>
          <w:szCs w:val="32"/>
        </w:rPr>
      </w:pPr>
    </w:p>
    <w:p>
      <w:pPr>
        <w:spacing w:line="600" w:lineRule="exact"/>
        <w:rPr>
          <w:sz w:val="32"/>
          <w:szCs w:val="32"/>
        </w:rPr>
      </w:pPr>
    </w:p>
    <w:p>
      <w:pPr>
        <w:spacing w:line="600" w:lineRule="exact"/>
        <w:ind w:left="2238" w:leftChars="304" w:hanging="1600" w:hangingChars="5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附件：1.营业执照及资质证书复印件加盖公章（注：放在文</w:t>
      </w:r>
    </w:p>
    <w:p>
      <w:pPr>
        <w:spacing w:line="600" w:lineRule="exact"/>
        <w:ind w:left="2235" w:leftChars="912" w:hanging="320" w:hangingChars="1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件袋外无需密封，在提交文件时一并提交）。</w:t>
      </w:r>
    </w:p>
    <w:p>
      <w:pPr>
        <w:numPr>
          <w:ilvl w:val="0"/>
          <w:numId w:val="0"/>
        </w:numPr>
        <w:spacing w:line="600" w:lineRule="exact"/>
        <w:ind w:firstLine="1600" w:firstLineChars="5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lang w:val="en-US" w:eastAsia="zh-CN"/>
        </w:rPr>
        <w:t>2.</w:t>
      </w:r>
      <w:r>
        <w:rPr>
          <w:rFonts w:hint="eastAsia" w:ascii="仿宋_GB2312" w:hAnsi="黑体" w:eastAsia="仿宋_GB2312" w:cs="黑体"/>
          <w:color w:val="000000" w:themeColor="text1"/>
          <w:sz w:val="32"/>
          <w:szCs w:val="32"/>
        </w:rPr>
        <w:t>授权委托书原件、受委托人身份证及法定代表人</w:t>
      </w:r>
    </w:p>
    <w:p>
      <w:pPr>
        <w:spacing w:line="600" w:lineRule="exact"/>
        <w:ind w:firstLine="1920" w:firstLineChars="6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身份证复印件加盖公章（注：放在文件袋外无需密</w:t>
      </w:r>
    </w:p>
    <w:p>
      <w:pPr>
        <w:spacing w:line="600" w:lineRule="exact"/>
        <w:ind w:firstLine="1920" w:firstLineChars="600"/>
        <w:jc w:val="left"/>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封，在提交文件时一并提交）。</w:t>
      </w:r>
    </w:p>
    <w:p>
      <w:pPr>
        <w:spacing w:line="600" w:lineRule="exact"/>
        <w:ind w:left="1815" w:leftChars="712" w:hanging="320" w:hangingChars="100"/>
        <w:rPr>
          <w:rFonts w:hint="eastAsia" w:ascii="仿宋_GB2312" w:hAnsi="黑体" w:eastAsia="仿宋_GB2312" w:cs="黑体"/>
          <w:color w:val="000000" w:themeColor="text1"/>
          <w:sz w:val="32"/>
          <w:szCs w:val="32"/>
        </w:rPr>
      </w:pPr>
      <w:r>
        <w:rPr>
          <w:rFonts w:hint="eastAsia" w:ascii="仿宋_GB2312" w:hAnsi="黑体" w:eastAsia="仿宋_GB2312" w:cs="黑体"/>
          <w:color w:val="000000" w:themeColor="text1"/>
          <w:sz w:val="32"/>
          <w:szCs w:val="32"/>
        </w:rPr>
        <w:t xml:space="preserve"> </w:t>
      </w:r>
    </w:p>
    <w:p>
      <w:pPr>
        <w:spacing w:line="600" w:lineRule="exact"/>
        <w:ind w:firstLine="1600" w:firstLineChars="500"/>
        <w:rPr>
          <w:rFonts w:hint="eastAsia" w:ascii="仿宋_GB2312" w:eastAsia="仿宋_GB2312"/>
          <w:color w:val="000000" w:themeColor="text1"/>
          <w:sz w:val="32"/>
          <w:szCs w:val="32"/>
        </w:rPr>
      </w:pPr>
    </w:p>
    <w:p>
      <w:pPr>
        <w:spacing w:line="600" w:lineRule="exact"/>
        <w:ind w:firstLine="560" w:firstLineChars="200"/>
        <w:jc w:val="left"/>
        <w:rPr>
          <w:rFonts w:ascii="仿宋_GB2312" w:eastAsia="仿宋_GB2312"/>
          <w:color w:val="000000" w:themeColor="text1"/>
          <w:sz w:val="28"/>
          <w:szCs w:val="28"/>
        </w:rPr>
      </w:pPr>
    </w:p>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